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F31E29" w14:textId="3EA10343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</w:t>
      </w:r>
      <w:r w:rsidRPr="008D2CED">
        <w:rPr>
          <w:rFonts w:asciiTheme="minorHAnsi" w:eastAsia="Arial" w:hAnsiTheme="minorHAnsi" w:cstheme="minorHAnsi"/>
          <w:sz w:val="22"/>
          <w:szCs w:val="22"/>
        </w:rPr>
        <w:t xml:space="preserve">veřejné zakázky: </w:t>
      </w:r>
      <w:r w:rsidR="008D2CED" w:rsidRPr="008D2CED">
        <w:rPr>
          <w:rFonts w:asciiTheme="minorHAnsi" w:hAnsiTheme="minorHAnsi" w:cstheme="minorHAnsi"/>
          <w:b/>
          <w:bCs/>
          <w:sz w:val="22"/>
          <w:szCs w:val="22"/>
        </w:rPr>
        <w:t xml:space="preserve">Léčivý přípravek ATC skupiny L04AB05 s účinnou látkou </w:t>
      </w:r>
      <w:proofErr w:type="spellStart"/>
      <w:r w:rsidR="008D2CED" w:rsidRPr="008D2CED">
        <w:rPr>
          <w:rFonts w:asciiTheme="minorHAnsi" w:hAnsiTheme="minorHAnsi" w:cstheme="minorHAnsi"/>
          <w:b/>
          <w:bCs/>
          <w:sz w:val="22"/>
          <w:szCs w:val="22"/>
        </w:rPr>
        <w:t>Kertolizumab-pegol</w:t>
      </w:r>
      <w:proofErr w:type="spellEnd"/>
      <w:r w:rsidR="008D2CED" w:rsidRPr="008D2CED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8D2CED">
        <w:rPr>
          <w:rFonts w:asciiTheme="minorHAnsi" w:eastAsia="Arial" w:hAnsiTheme="minorHAnsi" w:cstheme="minorHAnsi"/>
          <w:sz w:val="22"/>
          <w:szCs w:val="22"/>
        </w:rPr>
        <w:t>(dále jen „veřejná zakázka“)</w:t>
      </w:r>
      <w:r w:rsidRPr="008D2CED">
        <w:rPr>
          <w:rFonts w:asciiTheme="minorHAnsi" w:eastAsia="Arial" w:hAnsiTheme="minorHAnsi" w:cstheme="minorHAnsi"/>
          <w:sz w:val="22"/>
          <w:szCs w:val="22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F289D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94DCB" w:rsidRDefault="008D2CE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1A72A9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1D2D1A" w:rsidRDefault="008D2CED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1D2D1A" w:rsidRDefault="008D2CE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61741"/>
    <w:rsid w:val="00533623"/>
    <w:rsid w:val="008D2CED"/>
    <w:rsid w:val="00A34A14"/>
    <w:rsid w:val="00C5674B"/>
    <w:rsid w:val="00C56F82"/>
    <w:rsid w:val="00CA025B"/>
    <w:rsid w:val="00D16281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</Words>
  <Characters>1705</Characters>
  <Application>Microsoft Office Word</Application>
  <DocSecurity>0</DocSecurity>
  <Lines>14</Lines>
  <Paragraphs>3</Paragraphs>
  <ScaleCrop>false</ScaleCrop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Pětioká Nevečeřalová Renata (PKN-ZAK)</cp:lastModifiedBy>
  <cp:revision>3</cp:revision>
  <dcterms:created xsi:type="dcterms:W3CDTF">2023-05-15T19:52:00Z</dcterms:created>
  <dcterms:modified xsi:type="dcterms:W3CDTF">2023-05-16T09:12:00Z</dcterms:modified>
</cp:coreProperties>
</file>